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71577" w14:textId="5841A751" w:rsidR="00C86DF9" w:rsidRPr="00C86DF9" w:rsidRDefault="00C86DF9">
      <w:pPr>
        <w:rPr>
          <w:sz w:val="40"/>
          <w:szCs w:val="40"/>
        </w:rPr>
      </w:pPr>
      <w:proofErr w:type="spellStart"/>
      <w:r w:rsidRPr="00C86DF9">
        <w:rPr>
          <w:sz w:val="40"/>
          <w:szCs w:val="40"/>
        </w:rPr>
        <w:t>Emsculpt</w:t>
      </w:r>
      <w:proofErr w:type="spellEnd"/>
      <w:r w:rsidRPr="00C86DF9">
        <w:rPr>
          <w:sz w:val="40"/>
          <w:szCs w:val="40"/>
        </w:rPr>
        <w:t xml:space="preserve"> Neo Contraindications</w:t>
      </w:r>
    </w:p>
    <w:p w14:paraId="07D4B041" w14:textId="1A586BCC" w:rsidR="00C86DF9" w:rsidRPr="00C86DF9" w:rsidRDefault="00C86DF9" w:rsidP="00C86DF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86DF9">
        <w:rPr>
          <w:sz w:val="40"/>
          <w:szCs w:val="40"/>
        </w:rPr>
        <w:t>Electronic implants (such as cardiac pacemakers, defibrillators, and neurostimulators)</w:t>
      </w:r>
    </w:p>
    <w:p w14:paraId="62DED9DA" w14:textId="36DD7D44" w:rsidR="00C86DF9" w:rsidRPr="00C86DF9" w:rsidRDefault="00C86DF9" w:rsidP="00C86DF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86DF9">
        <w:rPr>
          <w:sz w:val="40"/>
          <w:szCs w:val="40"/>
        </w:rPr>
        <w:t>Metal implants</w:t>
      </w:r>
    </w:p>
    <w:p w14:paraId="3672181B" w14:textId="4F8823FF" w:rsidR="00C86DF9" w:rsidRPr="00C86DF9" w:rsidRDefault="00C86DF9" w:rsidP="00C86DF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86DF9">
        <w:rPr>
          <w:sz w:val="40"/>
          <w:szCs w:val="40"/>
        </w:rPr>
        <w:t>Copper IUD</w:t>
      </w:r>
    </w:p>
    <w:p w14:paraId="2310F61F" w14:textId="7F0DA05F" w:rsidR="00C86DF9" w:rsidRPr="00C86DF9" w:rsidRDefault="00C86DF9" w:rsidP="00C86DF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86DF9">
        <w:rPr>
          <w:sz w:val="40"/>
          <w:szCs w:val="40"/>
        </w:rPr>
        <w:t xml:space="preserve">Drug </w:t>
      </w:r>
      <w:proofErr w:type="gramStart"/>
      <w:r w:rsidRPr="00C86DF9">
        <w:rPr>
          <w:sz w:val="40"/>
          <w:szCs w:val="40"/>
        </w:rPr>
        <w:t>pumps</w:t>
      </w:r>
      <w:proofErr w:type="gramEnd"/>
    </w:p>
    <w:p w14:paraId="30F29CC7" w14:textId="3450CF7D" w:rsidR="00C86DF9" w:rsidRPr="00C86DF9" w:rsidRDefault="00C86DF9" w:rsidP="00C86DF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86DF9">
        <w:rPr>
          <w:sz w:val="40"/>
          <w:szCs w:val="40"/>
        </w:rPr>
        <w:t>Malignant tumor</w:t>
      </w:r>
    </w:p>
    <w:p w14:paraId="5243B8CF" w14:textId="5EE5F5B9" w:rsidR="00C86DF9" w:rsidRPr="00C86DF9" w:rsidRDefault="00C86DF9" w:rsidP="00C86DF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86DF9">
        <w:rPr>
          <w:sz w:val="40"/>
          <w:szCs w:val="40"/>
        </w:rPr>
        <w:t>Pulmonary insufficiency</w:t>
      </w:r>
    </w:p>
    <w:p w14:paraId="12F5378F" w14:textId="25E327C4" w:rsidR="00C86DF9" w:rsidRPr="00C86DF9" w:rsidRDefault="00C86DF9" w:rsidP="00C86DF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86DF9">
        <w:rPr>
          <w:sz w:val="40"/>
          <w:szCs w:val="40"/>
        </w:rPr>
        <w:t xml:space="preserve">Injured or otherwise impaired </w:t>
      </w:r>
      <w:proofErr w:type="gramStart"/>
      <w:r w:rsidRPr="00C86DF9">
        <w:rPr>
          <w:sz w:val="40"/>
          <w:szCs w:val="40"/>
        </w:rPr>
        <w:t>muscles</w:t>
      </w:r>
      <w:proofErr w:type="gramEnd"/>
    </w:p>
    <w:p w14:paraId="44CA07AD" w14:textId="1E578C78" w:rsidR="00C86DF9" w:rsidRPr="00C86DF9" w:rsidRDefault="00C86DF9" w:rsidP="00C86DF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86DF9">
        <w:rPr>
          <w:sz w:val="40"/>
          <w:szCs w:val="40"/>
        </w:rPr>
        <w:t>Cardiovascular diseases</w:t>
      </w:r>
    </w:p>
    <w:p w14:paraId="704A350A" w14:textId="1EA65052" w:rsidR="00C86DF9" w:rsidRPr="00C86DF9" w:rsidRDefault="00C86DF9" w:rsidP="00C86DF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86DF9">
        <w:rPr>
          <w:sz w:val="40"/>
          <w:szCs w:val="40"/>
        </w:rPr>
        <w:t>Disturbance of temperature of pain perception</w:t>
      </w:r>
    </w:p>
    <w:p w14:paraId="324C7C27" w14:textId="1FAFE952" w:rsidR="00C86DF9" w:rsidRPr="00C86DF9" w:rsidRDefault="00C86DF9" w:rsidP="00C86DF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86DF9">
        <w:rPr>
          <w:sz w:val="40"/>
          <w:szCs w:val="40"/>
        </w:rPr>
        <w:t>Hemorrhagic conditions</w:t>
      </w:r>
    </w:p>
    <w:p w14:paraId="434B74CD" w14:textId="7CC0E02A" w:rsidR="00C86DF9" w:rsidRPr="00C86DF9" w:rsidRDefault="00C86DF9" w:rsidP="00C86DF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86DF9">
        <w:rPr>
          <w:sz w:val="40"/>
          <w:szCs w:val="40"/>
        </w:rPr>
        <w:t>Septic conditions and empyema</w:t>
      </w:r>
    </w:p>
    <w:p w14:paraId="43F0A39F" w14:textId="3AF4CB92" w:rsidR="00C86DF9" w:rsidRPr="00C86DF9" w:rsidRDefault="00C86DF9" w:rsidP="00C86DF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86DF9">
        <w:rPr>
          <w:sz w:val="40"/>
          <w:szCs w:val="40"/>
        </w:rPr>
        <w:t>Acute inflammation</w:t>
      </w:r>
    </w:p>
    <w:p w14:paraId="15DC9109" w14:textId="7D2BF6B1" w:rsidR="00C86DF9" w:rsidRPr="00C86DF9" w:rsidRDefault="00C86DF9" w:rsidP="00C86DF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86DF9">
        <w:rPr>
          <w:sz w:val="40"/>
          <w:szCs w:val="40"/>
        </w:rPr>
        <w:t>Elevated body temperature</w:t>
      </w:r>
    </w:p>
    <w:p w14:paraId="1A8AF12B" w14:textId="501A8AB0" w:rsidR="00C86DF9" w:rsidRPr="00C86DF9" w:rsidRDefault="00C86DF9" w:rsidP="00C86DF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86DF9">
        <w:rPr>
          <w:sz w:val="40"/>
          <w:szCs w:val="40"/>
        </w:rPr>
        <w:t>Pregnancy, postpartum period nursing and menstruation</w:t>
      </w:r>
    </w:p>
    <w:p w14:paraId="40841157" w14:textId="24C61377" w:rsidR="00C86DF9" w:rsidRPr="00C86DF9" w:rsidRDefault="00C86DF9" w:rsidP="00C86DF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86DF9">
        <w:rPr>
          <w:sz w:val="40"/>
          <w:szCs w:val="40"/>
        </w:rPr>
        <w:t>Contagious skin diseases</w:t>
      </w:r>
    </w:p>
    <w:p w14:paraId="4856E944" w14:textId="0449DE0B" w:rsidR="00C86DF9" w:rsidRPr="00C86DF9" w:rsidRDefault="00C86DF9" w:rsidP="00C86DF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86DF9">
        <w:rPr>
          <w:sz w:val="40"/>
          <w:szCs w:val="40"/>
        </w:rPr>
        <w:t>Grave’s disease</w:t>
      </w:r>
    </w:p>
    <w:p w14:paraId="7ECA319D" w14:textId="6C8E12FA" w:rsidR="00C86DF9" w:rsidRPr="00C86DF9" w:rsidRDefault="00C86DF9" w:rsidP="00C86DF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86DF9">
        <w:rPr>
          <w:sz w:val="40"/>
          <w:szCs w:val="40"/>
        </w:rPr>
        <w:t>Systemic or local infection such as osteomyelitis and tuberculosis</w:t>
      </w:r>
    </w:p>
    <w:sectPr w:rsidR="00C86DF9" w:rsidRPr="00C86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77936"/>
    <w:multiLevelType w:val="hybridMultilevel"/>
    <w:tmpl w:val="CC30C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968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F9"/>
    <w:rsid w:val="00B25CB5"/>
    <w:rsid w:val="00C8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50FD8"/>
  <w15:chartTrackingRefBased/>
  <w15:docId w15:val="{C5269EFF-4FE1-4786-9C06-45189B6F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6D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D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D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D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D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D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D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D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D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D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D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D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D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D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D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D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D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6D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D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6D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6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6D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6D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6D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D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D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6D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Campbell</dc:creator>
  <cp:keywords/>
  <dc:description/>
  <cp:lastModifiedBy>Shelly Campbell</cp:lastModifiedBy>
  <cp:revision>1</cp:revision>
  <cp:lastPrinted>2024-05-19T21:01:00Z</cp:lastPrinted>
  <dcterms:created xsi:type="dcterms:W3CDTF">2024-05-19T20:55:00Z</dcterms:created>
  <dcterms:modified xsi:type="dcterms:W3CDTF">2024-05-19T21:03:00Z</dcterms:modified>
</cp:coreProperties>
</file>